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43E18" w14:textId="77777777" w:rsidR="003855CA" w:rsidRPr="00B30EA6" w:rsidRDefault="003855CA" w:rsidP="00B30EA6">
      <w:pPr>
        <w:pStyle w:val="Normlnweb"/>
        <w:jc w:val="center"/>
        <w:rPr>
          <w:b/>
          <w:color w:val="000000"/>
        </w:rPr>
      </w:pPr>
      <w:r w:rsidRPr="00B30EA6">
        <w:rPr>
          <w:b/>
          <w:color w:val="000000"/>
        </w:rPr>
        <w:t xml:space="preserve">Přeměna </w:t>
      </w:r>
      <w:r w:rsidR="00AE63D5">
        <w:rPr>
          <w:b/>
          <w:color w:val="000000"/>
        </w:rPr>
        <w:t xml:space="preserve">listinné </w:t>
      </w:r>
      <w:r w:rsidR="004A538B">
        <w:rPr>
          <w:b/>
          <w:color w:val="000000"/>
        </w:rPr>
        <w:t xml:space="preserve">akcie </w:t>
      </w:r>
      <w:r w:rsidR="00AE63D5">
        <w:rPr>
          <w:b/>
          <w:color w:val="000000"/>
        </w:rPr>
        <w:t xml:space="preserve">na zaknihovanou akcii </w:t>
      </w:r>
      <w:r w:rsidR="008578B8">
        <w:rPr>
          <w:b/>
          <w:color w:val="000000"/>
        </w:rPr>
        <w:t>a uzavření smlouvy s CDCP</w:t>
      </w:r>
    </w:p>
    <w:p w14:paraId="514EE53A" w14:textId="77777777" w:rsidR="00F36379" w:rsidRPr="00F36379" w:rsidRDefault="00B30EA6" w:rsidP="00F36379">
      <w:pPr>
        <w:pStyle w:val="Normlnweb"/>
        <w:jc w:val="both"/>
        <w:rPr>
          <w:color w:val="000000"/>
        </w:rPr>
      </w:pPr>
      <w:r>
        <w:rPr>
          <w:color w:val="000000"/>
        </w:rPr>
        <w:t xml:space="preserve">Tento dokument obsahuje základní přehled kroků emitenta, který rozhodl o přeměně </w:t>
      </w:r>
      <w:r w:rsidR="001031D4">
        <w:rPr>
          <w:color w:val="000000"/>
        </w:rPr>
        <w:t xml:space="preserve">akcie z listinné </w:t>
      </w:r>
      <w:r>
        <w:rPr>
          <w:color w:val="000000"/>
        </w:rPr>
        <w:t>na zaknihovan</w:t>
      </w:r>
      <w:r w:rsidR="001031D4">
        <w:rPr>
          <w:color w:val="000000"/>
        </w:rPr>
        <w:t>ou</w:t>
      </w:r>
      <w:r>
        <w:rPr>
          <w:color w:val="000000"/>
        </w:rPr>
        <w:t xml:space="preserve">. </w:t>
      </w:r>
      <w:r w:rsidR="001B550A">
        <w:rPr>
          <w:color w:val="000000"/>
        </w:rPr>
        <w:t>Proces p</w:t>
      </w:r>
      <w:r>
        <w:rPr>
          <w:color w:val="000000"/>
        </w:rPr>
        <w:t xml:space="preserve">řeměny </w:t>
      </w:r>
      <w:r w:rsidR="001B550A">
        <w:rPr>
          <w:color w:val="000000"/>
        </w:rPr>
        <w:t xml:space="preserve">je </w:t>
      </w:r>
      <w:r>
        <w:rPr>
          <w:color w:val="000000"/>
        </w:rPr>
        <w:t xml:space="preserve">upraven ustanovením </w:t>
      </w:r>
      <w:r w:rsidRPr="00B30EA6">
        <w:rPr>
          <w:color w:val="000000"/>
        </w:rPr>
        <w:t>§</w:t>
      </w:r>
      <w:r>
        <w:rPr>
          <w:color w:val="000000"/>
        </w:rPr>
        <w:t> </w:t>
      </w:r>
      <w:r w:rsidR="001B550A">
        <w:rPr>
          <w:color w:val="000000"/>
        </w:rPr>
        <w:t xml:space="preserve">529 až 535 </w:t>
      </w:r>
      <w:r w:rsidR="009D22B3">
        <w:rPr>
          <w:color w:val="000000"/>
        </w:rPr>
        <w:t>Občanského zákoníku (</w:t>
      </w:r>
      <w:r w:rsidR="00F36379">
        <w:rPr>
          <w:color w:val="000000"/>
        </w:rPr>
        <w:t xml:space="preserve">dále jen </w:t>
      </w:r>
      <w:r w:rsidR="009D22B3">
        <w:rPr>
          <w:color w:val="000000"/>
        </w:rPr>
        <w:t>OZ)</w:t>
      </w:r>
      <w:r w:rsidR="001B550A">
        <w:rPr>
          <w:color w:val="000000"/>
        </w:rPr>
        <w:t xml:space="preserve">, </w:t>
      </w:r>
      <w:r w:rsidR="00F36379" w:rsidRPr="00F36379">
        <w:rPr>
          <w:color w:val="000000"/>
        </w:rPr>
        <w:t xml:space="preserve">která převážně převzala zrušenou úpravu zákona o podnikání </w:t>
      </w:r>
      <w:r w:rsidR="00927FE9">
        <w:rPr>
          <w:color w:val="000000"/>
        </w:rPr>
        <w:br/>
      </w:r>
      <w:r w:rsidR="00F36379" w:rsidRPr="00F36379">
        <w:rPr>
          <w:color w:val="000000"/>
        </w:rPr>
        <w:t xml:space="preserve">na kapitálovém trhu - výjimku tvoří zejména úprava důsledků nesdělení čísla majetkového účtu. </w:t>
      </w:r>
    </w:p>
    <w:p w14:paraId="5ABCB8FC" w14:textId="77777777" w:rsidR="006667C3" w:rsidRDefault="001B550A" w:rsidP="006667C3">
      <w:pPr>
        <w:pStyle w:val="Normlnweb"/>
        <w:jc w:val="both"/>
        <w:rPr>
          <w:color w:val="000000"/>
        </w:rPr>
      </w:pPr>
      <w:r>
        <w:rPr>
          <w:color w:val="000000"/>
        </w:rPr>
        <w:t>Postup</w:t>
      </w:r>
      <w:r w:rsidR="00F36379">
        <w:rPr>
          <w:color w:val="000000"/>
        </w:rPr>
        <w:t xml:space="preserve"> přeměny</w:t>
      </w:r>
      <w:r w:rsidR="006667C3">
        <w:rPr>
          <w:color w:val="000000"/>
        </w:rPr>
        <w:t>:</w:t>
      </w:r>
    </w:p>
    <w:p w14:paraId="1511905D" w14:textId="77777777" w:rsidR="004B03EC" w:rsidRDefault="00A11071" w:rsidP="006667C3">
      <w:pPr>
        <w:pStyle w:val="Normlnweb"/>
        <w:jc w:val="both"/>
        <w:rPr>
          <w:color w:val="000000"/>
        </w:rPr>
      </w:pPr>
      <w:r>
        <w:rPr>
          <w:color w:val="000000"/>
        </w:rPr>
        <w:t>V</w:t>
      </w:r>
      <w:r w:rsidR="004B03EC">
        <w:rPr>
          <w:color w:val="000000"/>
        </w:rPr>
        <w:t>alná hromada</w:t>
      </w:r>
      <w:r w:rsidR="00F36379">
        <w:rPr>
          <w:color w:val="000000"/>
        </w:rPr>
        <w:t xml:space="preserve"> společnosti</w:t>
      </w:r>
      <w:r w:rsidR="004B03EC">
        <w:rPr>
          <w:color w:val="000000"/>
        </w:rPr>
        <w:t xml:space="preserve"> </w:t>
      </w:r>
      <w:r>
        <w:rPr>
          <w:color w:val="000000"/>
        </w:rPr>
        <w:t xml:space="preserve">přijme </w:t>
      </w:r>
      <w:r w:rsidR="004B03EC">
        <w:rPr>
          <w:color w:val="000000"/>
        </w:rPr>
        <w:t xml:space="preserve">rozhodnutí o přeměně </w:t>
      </w:r>
      <w:r w:rsidR="001E21B3">
        <w:rPr>
          <w:color w:val="000000"/>
        </w:rPr>
        <w:t xml:space="preserve">podoby </w:t>
      </w:r>
      <w:r>
        <w:rPr>
          <w:color w:val="000000"/>
        </w:rPr>
        <w:t xml:space="preserve">formou změny stanov </w:t>
      </w:r>
      <w:r w:rsidR="004B03EC">
        <w:rPr>
          <w:color w:val="000000"/>
        </w:rPr>
        <w:t>(§</w:t>
      </w:r>
      <w:r>
        <w:rPr>
          <w:color w:val="000000"/>
        </w:rPr>
        <w:t xml:space="preserve"> </w:t>
      </w:r>
      <w:r w:rsidR="008647BB">
        <w:rPr>
          <w:color w:val="000000"/>
        </w:rPr>
        <w:t xml:space="preserve">421 </w:t>
      </w:r>
      <w:r>
        <w:rPr>
          <w:color w:val="000000"/>
        </w:rPr>
        <w:t xml:space="preserve">odst. </w:t>
      </w:r>
      <w:r w:rsidR="008647BB">
        <w:rPr>
          <w:color w:val="000000"/>
        </w:rPr>
        <w:t>2</w:t>
      </w:r>
      <w:r w:rsidR="004A538B">
        <w:rPr>
          <w:color w:val="000000"/>
        </w:rPr>
        <w:t xml:space="preserve"> písm. </w:t>
      </w:r>
      <w:r w:rsidR="008647BB">
        <w:rPr>
          <w:color w:val="000000"/>
        </w:rPr>
        <w:t>a</w:t>
      </w:r>
      <w:r w:rsidR="004A538B">
        <w:rPr>
          <w:color w:val="000000"/>
        </w:rPr>
        <w:t>) a</w:t>
      </w:r>
      <w:r>
        <w:rPr>
          <w:color w:val="000000"/>
        </w:rPr>
        <w:t xml:space="preserve"> </w:t>
      </w:r>
      <w:r w:rsidR="001B550A">
        <w:rPr>
          <w:color w:val="000000"/>
        </w:rPr>
        <w:t>434 odst. 2</w:t>
      </w:r>
      <w:r w:rsidR="00073096">
        <w:rPr>
          <w:color w:val="000000"/>
        </w:rPr>
        <w:t xml:space="preserve"> </w:t>
      </w:r>
      <w:r w:rsidR="00F36379">
        <w:rPr>
          <w:color w:val="000000"/>
        </w:rPr>
        <w:t>zákona o obchodních korporacích, dále jen „ZOK“</w:t>
      </w:r>
      <w:r>
        <w:rPr>
          <w:color w:val="000000"/>
        </w:rPr>
        <w:t>)</w:t>
      </w:r>
      <w:r w:rsidR="003418F0">
        <w:rPr>
          <w:color w:val="000000"/>
        </w:rPr>
        <w:t xml:space="preserve">, tj. </w:t>
      </w:r>
      <w:r w:rsidR="006C75AA">
        <w:rPr>
          <w:color w:val="000000"/>
        </w:rPr>
        <w:t xml:space="preserve">vyžaduje se </w:t>
      </w:r>
      <w:r w:rsidR="00B433C6">
        <w:rPr>
          <w:color w:val="000000"/>
        </w:rPr>
        <w:t xml:space="preserve">souhlas </w:t>
      </w:r>
      <w:r w:rsidR="003418F0">
        <w:rPr>
          <w:color w:val="000000"/>
        </w:rPr>
        <w:t>dvoutřetinov</w:t>
      </w:r>
      <w:r w:rsidR="00B433C6">
        <w:rPr>
          <w:color w:val="000000"/>
        </w:rPr>
        <w:t>é</w:t>
      </w:r>
      <w:r w:rsidR="003418F0">
        <w:rPr>
          <w:color w:val="000000"/>
        </w:rPr>
        <w:t xml:space="preserve"> většin</w:t>
      </w:r>
      <w:r w:rsidR="00B433C6">
        <w:rPr>
          <w:color w:val="000000"/>
        </w:rPr>
        <w:t>y</w:t>
      </w:r>
      <w:r w:rsidR="003418F0">
        <w:rPr>
          <w:color w:val="000000"/>
        </w:rPr>
        <w:t xml:space="preserve"> </w:t>
      </w:r>
      <w:r w:rsidR="001E21B3">
        <w:rPr>
          <w:color w:val="000000"/>
        </w:rPr>
        <w:t xml:space="preserve">přítomných akcionářů </w:t>
      </w:r>
      <w:r w:rsidR="003418F0">
        <w:rPr>
          <w:color w:val="000000"/>
        </w:rPr>
        <w:t>a notářský zápis</w:t>
      </w:r>
      <w:r w:rsidR="008165CE">
        <w:rPr>
          <w:color w:val="000000"/>
        </w:rPr>
        <w:t xml:space="preserve"> osvědčující změnu stanov</w:t>
      </w:r>
      <w:r w:rsidR="00AE63D5">
        <w:rPr>
          <w:color w:val="000000"/>
        </w:rPr>
        <w:t xml:space="preserve"> (§ 416 ZOK)</w:t>
      </w:r>
      <w:r w:rsidR="008165CE">
        <w:rPr>
          <w:color w:val="000000"/>
        </w:rPr>
        <w:t xml:space="preserve">. </w:t>
      </w:r>
    </w:p>
    <w:p w14:paraId="5DDBFA14" w14:textId="77777777" w:rsidR="00ED3F70" w:rsidRDefault="00A11071" w:rsidP="00B30EA6">
      <w:pPr>
        <w:pStyle w:val="Normlnweb"/>
        <w:numPr>
          <w:ilvl w:val="0"/>
          <w:numId w:val="1"/>
        </w:numPr>
        <w:jc w:val="both"/>
        <w:rPr>
          <w:color w:val="000000"/>
        </w:rPr>
      </w:pPr>
      <w:r w:rsidRPr="006C75AA">
        <w:rPr>
          <w:color w:val="000000"/>
        </w:rPr>
        <w:t>Představenstvo r</w:t>
      </w:r>
      <w:r w:rsidR="003855CA" w:rsidRPr="006C75AA">
        <w:rPr>
          <w:color w:val="000000"/>
        </w:rPr>
        <w:t xml:space="preserve">ozhodnutí </w:t>
      </w:r>
      <w:r w:rsidR="00ED3F70" w:rsidRPr="006C75AA">
        <w:rPr>
          <w:color w:val="000000"/>
        </w:rPr>
        <w:t xml:space="preserve">o přeměně </w:t>
      </w:r>
      <w:r w:rsidR="003855CA" w:rsidRPr="006C75AA">
        <w:rPr>
          <w:color w:val="000000"/>
        </w:rPr>
        <w:t>zveřejní v Obchodním věstníku</w:t>
      </w:r>
      <w:r w:rsidR="006C75AA" w:rsidRPr="006C75AA">
        <w:rPr>
          <w:color w:val="000000"/>
        </w:rPr>
        <w:t xml:space="preserve"> a</w:t>
      </w:r>
      <w:r w:rsidR="003855CA" w:rsidRPr="006C75AA">
        <w:rPr>
          <w:color w:val="000000"/>
        </w:rPr>
        <w:t xml:space="preserve"> uveřejní </w:t>
      </w:r>
      <w:r w:rsidR="00927FE9">
        <w:rPr>
          <w:color w:val="000000"/>
        </w:rPr>
        <w:br/>
      </w:r>
      <w:r w:rsidRPr="006C75AA">
        <w:rPr>
          <w:color w:val="000000"/>
        </w:rPr>
        <w:t xml:space="preserve">na </w:t>
      </w:r>
      <w:r w:rsidR="004B03EC" w:rsidRPr="006C75AA">
        <w:rPr>
          <w:color w:val="000000"/>
        </w:rPr>
        <w:t xml:space="preserve">svých </w:t>
      </w:r>
      <w:r w:rsidR="00ED3F70" w:rsidRPr="006C75AA">
        <w:rPr>
          <w:color w:val="000000"/>
        </w:rPr>
        <w:t>internetov</w:t>
      </w:r>
      <w:r w:rsidR="004B03EC" w:rsidRPr="006C75AA">
        <w:rPr>
          <w:color w:val="000000"/>
        </w:rPr>
        <w:t>ých stránkách</w:t>
      </w:r>
      <w:r w:rsidR="009E4FB3" w:rsidRPr="006C75AA">
        <w:rPr>
          <w:color w:val="000000"/>
        </w:rPr>
        <w:t>;</w:t>
      </w:r>
      <w:r w:rsidRPr="006C75AA">
        <w:rPr>
          <w:color w:val="000000"/>
        </w:rPr>
        <w:t xml:space="preserve"> </w:t>
      </w:r>
      <w:r w:rsidR="00F36379">
        <w:rPr>
          <w:color w:val="000000"/>
        </w:rPr>
        <w:t>v případě akcií</w:t>
      </w:r>
      <w:r w:rsidR="009E4FB3" w:rsidRPr="006C75AA">
        <w:rPr>
          <w:color w:val="000000"/>
        </w:rPr>
        <w:t xml:space="preserve"> na jméno, pošle </w:t>
      </w:r>
      <w:r w:rsidR="00B433C6">
        <w:rPr>
          <w:color w:val="000000"/>
        </w:rPr>
        <w:t xml:space="preserve">dále </w:t>
      </w:r>
      <w:r w:rsidR="009E4FB3" w:rsidRPr="006C75AA">
        <w:rPr>
          <w:color w:val="000000"/>
        </w:rPr>
        <w:t xml:space="preserve">oznámení </w:t>
      </w:r>
      <w:r w:rsidR="00927FE9">
        <w:rPr>
          <w:color w:val="000000"/>
        </w:rPr>
        <w:br/>
      </w:r>
      <w:r w:rsidR="009E4FB3" w:rsidRPr="006C75AA">
        <w:rPr>
          <w:color w:val="000000"/>
        </w:rPr>
        <w:t>na adresu</w:t>
      </w:r>
      <w:r w:rsidR="004819DA" w:rsidRPr="006C75AA">
        <w:rPr>
          <w:color w:val="000000"/>
        </w:rPr>
        <w:t xml:space="preserve"> akcionáře v seznamu akcionářů</w:t>
      </w:r>
      <w:r w:rsidR="006C75AA" w:rsidRPr="006C75AA">
        <w:rPr>
          <w:color w:val="000000"/>
        </w:rPr>
        <w:t xml:space="preserve">. </w:t>
      </w:r>
      <w:r w:rsidR="00ED3F70" w:rsidRPr="006C75AA">
        <w:rPr>
          <w:color w:val="000000"/>
        </w:rPr>
        <w:t xml:space="preserve">V rozhodnutí </w:t>
      </w:r>
      <w:r w:rsidR="004A538B" w:rsidRPr="006C75AA">
        <w:rPr>
          <w:color w:val="000000"/>
        </w:rPr>
        <w:t xml:space="preserve">emitent </w:t>
      </w:r>
      <w:r w:rsidR="00F36379">
        <w:rPr>
          <w:color w:val="000000"/>
        </w:rPr>
        <w:t>stanoví</w:t>
      </w:r>
      <w:r w:rsidR="00F36379" w:rsidRPr="006C75AA">
        <w:rPr>
          <w:color w:val="000000"/>
        </w:rPr>
        <w:t xml:space="preserve"> </w:t>
      </w:r>
      <w:r w:rsidR="00ED3F70" w:rsidRPr="006C75AA">
        <w:rPr>
          <w:color w:val="000000"/>
        </w:rPr>
        <w:t>lhůtu</w:t>
      </w:r>
      <w:r w:rsidR="003855CA" w:rsidRPr="006C75AA">
        <w:rPr>
          <w:color w:val="000000"/>
        </w:rPr>
        <w:t xml:space="preserve">, </w:t>
      </w:r>
      <w:r w:rsidR="00927FE9">
        <w:rPr>
          <w:color w:val="000000"/>
        </w:rPr>
        <w:br/>
      </w:r>
      <w:r w:rsidR="003855CA" w:rsidRPr="006C75AA">
        <w:rPr>
          <w:color w:val="000000"/>
        </w:rPr>
        <w:t xml:space="preserve">ve které je </w:t>
      </w:r>
      <w:r w:rsidR="009E4FB3" w:rsidRPr="006C75AA">
        <w:rPr>
          <w:color w:val="000000"/>
        </w:rPr>
        <w:t xml:space="preserve">akcionář </w:t>
      </w:r>
      <w:r w:rsidR="003855CA" w:rsidRPr="006C75AA">
        <w:rPr>
          <w:color w:val="000000"/>
        </w:rPr>
        <w:t xml:space="preserve">povinen </w:t>
      </w:r>
      <w:r w:rsidR="009E4FB3" w:rsidRPr="006C75AA">
        <w:rPr>
          <w:color w:val="000000"/>
        </w:rPr>
        <w:t xml:space="preserve">akcii </w:t>
      </w:r>
      <w:r w:rsidR="003855CA" w:rsidRPr="006C75AA">
        <w:rPr>
          <w:color w:val="000000"/>
        </w:rPr>
        <w:t xml:space="preserve">odevzdat emitentovi </w:t>
      </w:r>
      <w:r w:rsidR="009E4FB3" w:rsidRPr="006C75AA">
        <w:rPr>
          <w:color w:val="000000"/>
        </w:rPr>
        <w:t xml:space="preserve">(v rozmezí </w:t>
      </w:r>
      <w:r w:rsidR="003855CA" w:rsidRPr="006C75AA">
        <w:rPr>
          <w:color w:val="000000"/>
        </w:rPr>
        <w:t xml:space="preserve">2 </w:t>
      </w:r>
      <w:r w:rsidR="009E4FB3" w:rsidRPr="006C75AA">
        <w:rPr>
          <w:color w:val="000000"/>
        </w:rPr>
        <w:t xml:space="preserve">až </w:t>
      </w:r>
      <w:r w:rsidR="003855CA" w:rsidRPr="006C75AA">
        <w:rPr>
          <w:color w:val="000000"/>
        </w:rPr>
        <w:t xml:space="preserve">6 měsíců </w:t>
      </w:r>
      <w:r w:rsidR="00927FE9">
        <w:rPr>
          <w:color w:val="000000"/>
        </w:rPr>
        <w:br/>
      </w:r>
      <w:r w:rsidR="009E4FB3" w:rsidRPr="006C75AA">
        <w:rPr>
          <w:color w:val="000000"/>
        </w:rPr>
        <w:t xml:space="preserve">od </w:t>
      </w:r>
      <w:r w:rsidR="003855CA" w:rsidRPr="006C75AA">
        <w:rPr>
          <w:color w:val="000000"/>
        </w:rPr>
        <w:t>zveřejnění</w:t>
      </w:r>
      <w:r w:rsidR="009E4FB3" w:rsidRPr="006C75AA">
        <w:rPr>
          <w:color w:val="000000"/>
        </w:rPr>
        <w:t xml:space="preserve"> ve Věstníku</w:t>
      </w:r>
      <w:r w:rsidR="00ED3F70" w:rsidRPr="006C75AA">
        <w:rPr>
          <w:color w:val="000000"/>
        </w:rPr>
        <w:t>)</w:t>
      </w:r>
      <w:r w:rsidR="003855CA" w:rsidRPr="006C75AA">
        <w:rPr>
          <w:color w:val="000000"/>
        </w:rPr>
        <w:t>.</w:t>
      </w:r>
      <w:r w:rsidR="002C1C8B" w:rsidRPr="006C75AA">
        <w:rPr>
          <w:color w:val="000000"/>
        </w:rPr>
        <w:t xml:space="preserve"> Zároveň </w:t>
      </w:r>
      <w:r w:rsidR="00B433C6">
        <w:rPr>
          <w:color w:val="000000"/>
        </w:rPr>
        <w:t xml:space="preserve">z praktického pohledu </w:t>
      </w:r>
      <w:r w:rsidR="002C1C8B" w:rsidRPr="006C75AA">
        <w:rPr>
          <w:color w:val="000000"/>
        </w:rPr>
        <w:t>uvede, jakým způsobem mají být akcie odevzdávány, a vyzve akcionáře, aby si zřídili majetkové účty v centrální evidenci cenných papírů</w:t>
      </w:r>
      <w:r w:rsidR="008165CE" w:rsidRPr="008165CE">
        <w:rPr>
          <w:color w:val="000000"/>
        </w:rPr>
        <w:t xml:space="preserve"> </w:t>
      </w:r>
      <w:r w:rsidR="008165CE">
        <w:rPr>
          <w:color w:val="000000"/>
        </w:rPr>
        <w:t xml:space="preserve">prostřednictvím </w:t>
      </w:r>
      <w:r w:rsidR="00F36379">
        <w:rPr>
          <w:color w:val="000000"/>
        </w:rPr>
        <w:t>účastníků CDCP (</w:t>
      </w:r>
      <w:r w:rsidR="008165CE">
        <w:rPr>
          <w:color w:val="000000"/>
        </w:rPr>
        <w:t xml:space="preserve">bank </w:t>
      </w:r>
      <w:r w:rsidR="00927FE9">
        <w:rPr>
          <w:color w:val="000000"/>
        </w:rPr>
        <w:br/>
      </w:r>
      <w:r w:rsidR="008165CE">
        <w:rPr>
          <w:color w:val="000000"/>
        </w:rPr>
        <w:t>a obchodníků s cennými papíry</w:t>
      </w:r>
      <w:r w:rsidR="00F36379">
        <w:rPr>
          <w:color w:val="000000"/>
        </w:rPr>
        <w:t xml:space="preserve">; </w:t>
      </w:r>
      <w:r w:rsidR="008165CE">
        <w:rPr>
          <w:color w:val="000000"/>
        </w:rPr>
        <w:t>(</w:t>
      </w:r>
      <w:r w:rsidR="008165CE" w:rsidRPr="00B30EA6">
        <w:rPr>
          <w:color w:val="000000"/>
        </w:rPr>
        <w:t xml:space="preserve">seznam účastníků na </w:t>
      </w:r>
      <w:hyperlink r:id="rId8" w:history="1">
        <w:r w:rsidR="008647BB" w:rsidRPr="006667C3">
          <w:rPr>
            <w:color w:val="000000"/>
          </w:rPr>
          <w:t>www.cdcp.cz</w:t>
        </w:r>
      </w:hyperlink>
      <w:r w:rsidR="008165CE">
        <w:rPr>
          <w:color w:val="000000"/>
        </w:rPr>
        <w:t>).</w:t>
      </w:r>
    </w:p>
    <w:p w14:paraId="5B15B73E" w14:textId="77777777" w:rsidR="007515BC" w:rsidRPr="006667C3" w:rsidRDefault="008647BB" w:rsidP="006667C3">
      <w:pPr>
        <w:pStyle w:val="Normlnweb"/>
        <w:numPr>
          <w:ilvl w:val="0"/>
          <w:numId w:val="1"/>
        </w:numPr>
        <w:jc w:val="both"/>
        <w:rPr>
          <w:color w:val="000000"/>
        </w:rPr>
      </w:pPr>
      <w:r w:rsidRPr="000C2594">
        <w:rPr>
          <w:color w:val="000000"/>
        </w:rPr>
        <w:t>Pokud nejsou ve</w:t>
      </w:r>
      <w:r w:rsidR="00F36379">
        <w:rPr>
          <w:color w:val="000000"/>
        </w:rPr>
        <w:t xml:space="preserve"> stanovené</w:t>
      </w:r>
      <w:r w:rsidRPr="000C2594">
        <w:rPr>
          <w:color w:val="000000"/>
        </w:rPr>
        <w:t xml:space="preserve"> lhůtě odevzdány akcie emitentovi, emitent stanoví dodatečnou lhůtu pro odevzdání </w:t>
      </w:r>
      <w:r w:rsidR="000C2594" w:rsidRPr="000C2594">
        <w:rPr>
          <w:color w:val="000000"/>
        </w:rPr>
        <w:t>a upozorní, že po uplynutí této lhůty prohlásí neodevzdané akcie za neplatné</w:t>
      </w:r>
      <w:r w:rsidR="000C2594">
        <w:rPr>
          <w:color w:val="000000"/>
        </w:rPr>
        <w:t xml:space="preserve"> </w:t>
      </w:r>
      <w:r w:rsidRPr="000C2594">
        <w:rPr>
          <w:color w:val="000000"/>
        </w:rPr>
        <w:t xml:space="preserve">– délka této lhůty </w:t>
      </w:r>
      <w:r w:rsidR="00AE63D5" w:rsidRPr="000C2594">
        <w:rPr>
          <w:color w:val="000000"/>
        </w:rPr>
        <w:t xml:space="preserve">zákonem </w:t>
      </w:r>
      <w:r w:rsidRPr="000C2594">
        <w:rPr>
          <w:color w:val="000000"/>
        </w:rPr>
        <w:t xml:space="preserve">stanovena není. Pokud je akcie emitentovi </w:t>
      </w:r>
      <w:r w:rsidR="000C2594">
        <w:rPr>
          <w:color w:val="000000"/>
        </w:rPr>
        <w:t xml:space="preserve">sice </w:t>
      </w:r>
      <w:r w:rsidRPr="000C2594">
        <w:rPr>
          <w:color w:val="000000"/>
        </w:rPr>
        <w:t>odevzdána, ale akcionář nesdělí emitentovi číslo majetkového účtu, je emitent povinen stanovit mu dodatečnou lhůtu s nejkratším trváním 2 měsíce – jedná se o subjektivní lhůtu pro každého akcionáře.</w:t>
      </w:r>
      <w:r w:rsidR="000C2594" w:rsidRPr="000C2594">
        <w:rPr>
          <w:color w:val="000000"/>
        </w:rPr>
        <w:t xml:space="preserve"> Pokud při odevzdání akcie nesdělí akcionář číslo majetkového účtu, emitent nemůže </w:t>
      </w:r>
      <w:r w:rsidR="000C2594">
        <w:rPr>
          <w:color w:val="000000"/>
        </w:rPr>
        <w:t xml:space="preserve">podle našeho názoru </w:t>
      </w:r>
      <w:r w:rsidR="000C2594" w:rsidRPr="000C2594">
        <w:rPr>
          <w:color w:val="000000"/>
        </w:rPr>
        <w:t>postupovat jinak než nakládat s nimi jako s neodevzdanými.</w:t>
      </w:r>
    </w:p>
    <w:p w14:paraId="6B23A787" w14:textId="77777777" w:rsidR="00EB4811" w:rsidRDefault="00EB4811" w:rsidP="00EB4811">
      <w:pPr>
        <w:pStyle w:val="Normlnweb"/>
        <w:numPr>
          <w:ilvl w:val="0"/>
          <w:numId w:val="1"/>
        </w:numPr>
        <w:jc w:val="both"/>
        <w:rPr>
          <w:color w:val="000000"/>
        </w:rPr>
      </w:pPr>
      <w:r w:rsidRPr="00590C44">
        <w:rPr>
          <w:color w:val="000000"/>
        </w:rPr>
        <w:t>Zvláštní postup platí pro odevzdání zastavených akcií</w:t>
      </w:r>
      <w:r>
        <w:rPr>
          <w:color w:val="000000"/>
        </w:rPr>
        <w:t>.</w:t>
      </w:r>
      <w:r w:rsidRPr="00590C44">
        <w:rPr>
          <w:color w:val="000000"/>
        </w:rPr>
        <w:t xml:space="preserve"> </w:t>
      </w:r>
      <w:r>
        <w:rPr>
          <w:color w:val="000000"/>
        </w:rPr>
        <w:t xml:space="preserve">Při odevzdání zastavených akcií musí </w:t>
      </w:r>
      <w:r w:rsidR="003D568E">
        <w:rPr>
          <w:color w:val="000000"/>
        </w:rPr>
        <w:t>zástavní věřitel</w:t>
      </w:r>
      <w:r w:rsidR="00755052">
        <w:rPr>
          <w:color w:val="000000"/>
        </w:rPr>
        <w:t xml:space="preserve"> </w:t>
      </w:r>
      <w:r w:rsidR="003D568E">
        <w:rPr>
          <w:color w:val="000000"/>
        </w:rPr>
        <w:t>/</w:t>
      </w:r>
      <w:r w:rsidR="00755052">
        <w:rPr>
          <w:color w:val="000000"/>
        </w:rPr>
        <w:t xml:space="preserve"> </w:t>
      </w:r>
      <w:r>
        <w:rPr>
          <w:color w:val="000000"/>
        </w:rPr>
        <w:t xml:space="preserve">majitel sdělit emitentovi číslo zástavní smlouvy. Číslo zástavní smlouvy obdrží </w:t>
      </w:r>
      <w:r w:rsidR="003D568E">
        <w:rPr>
          <w:color w:val="000000"/>
        </w:rPr>
        <w:t>zástavní věřitel</w:t>
      </w:r>
      <w:r w:rsidR="00755052">
        <w:rPr>
          <w:color w:val="000000"/>
        </w:rPr>
        <w:t xml:space="preserve"> </w:t>
      </w:r>
      <w:r w:rsidR="003D568E">
        <w:rPr>
          <w:color w:val="000000"/>
        </w:rPr>
        <w:t>/</w:t>
      </w:r>
      <w:r w:rsidR="00755052">
        <w:rPr>
          <w:color w:val="000000"/>
        </w:rPr>
        <w:t xml:space="preserve"> </w:t>
      </w:r>
      <w:r>
        <w:rPr>
          <w:color w:val="000000"/>
        </w:rPr>
        <w:t>majitel u účastníka CDCP, u kterého má otevřen majetkový účet</w:t>
      </w:r>
      <w:r w:rsidR="003D568E">
        <w:rPr>
          <w:color w:val="000000"/>
        </w:rPr>
        <w:t>, resp, kde je uveden jako zástavní věřitel</w:t>
      </w:r>
      <w:r>
        <w:rPr>
          <w:color w:val="000000"/>
        </w:rPr>
        <w:t xml:space="preserve">. </w:t>
      </w:r>
      <w:r w:rsidR="00755052">
        <w:rPr>
          <w:color w:val="000000"/>
        </w:rPr>
        <w:t>Ú</w:t>
      </w:r>
      <w:r>
        <w:rPr>
          <w:color w:val="000000"/>
        </w:rPr>
        <w:t xml:space="preserve">častník CDCP </w:t>
      </w:r>
      <w:r w:rsidR="00755052">
        <w:rPr>
          <w:color w:val="000000"/>
        </w:rPr>
        <w:t>z</w:t>
      </w:r>
      <w:r>
        <w:rPr>
          <w:color w:val="000000"/>
        </w:rPr>
        <w:t xml:space="preserve">aloží evidenční </w:t>
      </w:r>
      <w:r w:rsidR="00755052">
        <w:rPr>
          <w:color w:val="000000"/>
        </w:rPr>
        <w:t xml:space="preserve">údaje </w:t>
      </w:r>
      <w:r>
        <w:rPr>
          <w:color w:val="000000"/>
        </w:rPr>
        <w:t xml:space="preserve">k zástavě v CDCP. Na základě založení evidenčních údajů k zástavě, obdrží účastník CDCP číslo zástavní smlouvy, které sdělí </w:t>
      </w:r>
      <w:r w:rsidR="00755052">
        <w:rPr>
          <w:color w:val="000000"/>
        </w:rPr>
        <w:t xml:space="preserve">zástavnímu věřiteli / </w:t>
      </w:r>
      <w:r>
        <w:rPr>
          <w:color w:val="000000"/>
        </w:rPr>
        <w:t xml:space="preserve">majiteli. Toto číslo uvede </w:t>
      </w:r>
      <w:r w:rsidR="00755052">
        <w:rPr>
          <w:color w:val="000000"/>
        </w:rPr>
        <w:t xml:space="preserve">zástavní věřitel / </w:t>
      </w:r>
      <w:r>
        <w:rPr>
          <w:color w:val="000000"/>
        </w:rPr>
        <w:t>majitel emitentovi při odevzdávání listinných akcií.</w:t>
      </w:r>
    </w:p>
    <w:p w14:paraId="51DED65C" w14:textId="77777777" w:rsidR="00EB4811" w:rsidRPr="00EB4811" w:rsidRDefault="00F36379" w:rsidP="00EB4811">
      <w:pPr>
        <w:pStyle w:val="Normlnweb"/>
        <w:numPr>
          <w:ilvl w:val="0"/>
          <w:numId w:val="1"/>
        </w:numPr>
        <w:jc w:val="both"/>
        <w:rPr>
          <w:color w:val="000000"/>
        </w:rPr>
      </w:pPr>
      <w:r w:rsidRPr="00F36379">
        <w:rPr>
          <w:color w:val="000000"/>
        </w:rPr>
        <w:t xml:space="preserve">Emitent s CDCP zahajujete jednání na základě notářského zápisu z VH, kde je uvedeno, že VH rozhodla o přeměně na zaknihované akcie nebo na základě zápisu </w:t>
      </w:r>
      <w:r w:rsidR="00927FE9">
        <w:rPr>
          <w:color w:val="000000"/>
        </w:rPr>
        <w:br/>
      </w:r>
      <w:r w:rsidRPr="00F36379">
        <w:rPr>
          <w:color w:val="000000"/>
        </w:rPr>
        <w:t>o této skutečnosti do Obchodního rejstříku</w:t>
      </w:r>
      <w:r>
        <w:rPr>
          <w:color w:val="000000"/>
        </w:rPr>
        <w:t xml:space="preserve">. </w:t>
      </w:r>
      <w:r w:rsidR="00EB4811" w:rsidRPr="00EB4811">
        <w:rPr>
          <w:color w:val="000000"/>
        </w:rPr>
        <w:t>Pro uzavření smlouvy v CDCP je nutné:</w:t>
      </w:r>
    </w:p>
    <w:p w14:paraId="6CD26C0C" w14:textId="77777777" w:rsidR="00EB4811" w:rsidRPr="00EB4811" w:rsidRDefault="00EB4811" w:rsidP="00EB4811">
      <w:pPr>
        <w:pStyle w:val="Normlnweb"/>
        <w:numPr>
          <w:ilvl w:val="0"/>
          <w:numId w:val="5"/>
        </w:numPr>
        <w:jc w:val="both"/>
        <w:rPr>
          <w:color w:val="000000"/>
        </w:rPr>
      </w:pPr>
      <w:r w:rsidRPr="00EB4811">
        <w:rPr>
          <w:color w:val="000000"/>
        </w:rPr>
        <w:t xml:space="preserve">Požádat o přidělení kódu pro identifikaci cenného papíru –  </w:t>
      </w:r>
      <w:hyperlink r:id="rId9" w:history="1">
        <w:r w:rsidRPr="00EB4811">
          <w:rPr>
            <w:rStyle w:val="Hypertextovodkaz"/>
          </w:rPr>
          <w:t>ISIN</w:t>
        </w:r>
      </w:hyperlink>
      <w:r w:rsidRPr="00EB4811">
        <w:rPr>
          <w:color w:val="000000"/>
        </w:rPr>
        <w:t xml:space="preserve"> </w:t>
      </w:r>
    </w:p>
    <w:p w14:paraId="5F880663" w14:textId="77777777" w:rsidR="00EB4811" w:rsidRPr="00EB4811" w:rsidRDefault="00EB4811" w:rsidP="00EB4811">
      <w:pPr>
        <w:pStyle w:val="Normlnweb"/>
        <w:numPr>
          <w:ilvl w:val="0"/>
          <w:numId w:val="5"/>
        </w:numPr>
        <w:jc w:val="both"/>
        <w:rPr>
          <w:color w:val="000000"/>
        </w:rPr>
      </w:pPr>
      <w:r w:rsidRPr="00EB4811">
        <w:rPr>
          <w:color w:val="000000"/>
        </w:rPr>
        <w:t xml:space="preserve">Uzavřít </w:t>
      </w:r>
      <w:hyperlink r:id="rId10" w:history="1">
        <w:r w:rsidRPr="00EB4811">
          <w:rPr>
            <w:rStyle w:val="Hypertextovodkaz"/>
          </w:rPr>
          <w:t>Smlouvu o vedení evidence emise</w:t>
        </w:r>
      </w:hyperlink>
      <w:r w:rsidRPr="00EB4811">
        <w:rPr>
          <w:color w:val="000000"/>
        </w:rPr>
        <w:t xml:space="preserve"> a </w:t>
      </w:r>
      <w:hyperlink r:id="rId11" w:history="1">
        <w:r w:rsidRPr="00EB4811">
          <w:rPr>
            <w:rStyle w:val="Hypertextovodkaz"/>
          </w:rPr>
          <w:t>Dodatek</w:t>
        </w:r>
      </w:hyperlink>
      <w:r w:rsidRPr="00EB4811">
        <w:rPr>
          <w:color w:val="000000"/>
        </w:rPr>
        <w:t xml:space="preserve"> k registraci nové emise </w:t>
      </w:r>
    </w:p>
    <w:p w14:paraId="0069F1E4" w14:textId="77777777" w:rsidR="00EB4811" w:rsidRPr="00EB4811" w:rsidRDefault="00EB4811" w:rsidP="00EB4811">
      <w:pPr>
        <w:pStyle w:val="Normlnweb"/>
        <w:numPr>
          <w:ilvl w:val="0"/>
          <w:numId w:val="5"/>
        </w:numPr>
        <w:jc w:val="both"/>
        <w:rPr>
          <w:color w:val="000000"/>
        </w:rPr>
      </w:pPr>
      <w:r w:rsidRPr="00EB4811">
        <w:rPr>
          <w:color w:val="000000"/>
        </w:rPr>
        <w:t xml:space="preserve">Majetkové účty vlastníků (majitelů akcií) pro zápis cenných papírů musí být vedeny některým z </w:t>
      </w:r>
      <w:hyperlink r:id="rId12" w:history="1">
        <w:r w:rsidRPr="00EB4811">
          <w:rPr>
            <w:rStyle w:val="Hypertextovodkaz"/>
          </w:rPr>
          <w:t>účastníků CDCP</w:t>
        </w:r>
      </w:hyperlink>
      <w:r w:rsidRPr="00EB4811">
        <w:rPr>
          <w:color w:val="000000"/>
        </w:rPr>
        <w:t xml:space="preserve"> (banky a obchodníci s cennými papíry).  </w:t>
      </w:r>
    </w:p>
    <w:p w14:paraId="7B7156D8" w14:textId="77777777" w:rsidR="00EB4811" w:rsidRPr="00EB4811" w:rsidRDefault="00EB4811" w:rsidP="00EB4811">
      <w:pPr>
        <w:pStyle w:val="Normlnweb"/>
        <w:numPr>
          <w:ilvl w:val="0"/>
          <w:numId w:val="5"/>
        </w:numPr>
        <w:jc w:val="both"/>
        <w:rPr>
          <w:color w:val="000000"/>
        </w:rPr>
      </w:pPr>
      <w:r w:rsidRPr="00EB4811">
        <w:rPr>
          <w:color w:val="000000"/>
        </w:rPr>
        <w:t xml:space="preserve">Zápisy na účty vlastníků podává emitent elektronicky prostřednictvím systému ISB, nebo v případě úpisu na jeden účet lze provést zápis i na základě listinných příkazů. </w:t>
      </w:r>
    </w:p>
    <w:p w14:paraId="461DA451" w14:textId="77777777" w:rsidR="00EB4811" w:rsidRPr="00EB4811" w:rsidRDefault="00EB4811" w:rsidP="00EB4811">
      <w:pPr>
        <w:pStyle w:val="Normlnweb"/>
        <w:numPr>
          <w:ilvl w:val="1"/>
          <w:numId w:val="5"/>
        </w:numPr>
        <w:jc w:val="both"/>
        <w:rPr>
          <w:color w:val="000000"/>
        </w:rPr>
      </w:pPr>
      <w:r w:rsidRPr="00EB4811">
        <w:rPr>
          <w:color w:val="000000"/>
        </w:rPr>
        <w:lastRenderedPageBreak/>
        <w:t xml:space="preserve">Přístup do systému ISB získá emitent vyplněním </w:t>
      </w:r>
      <w:hyperlink r:id="rId13" w:history="1">
        <w:r w:rsidRPr="00EB4811">
          <w:rPr>
            <w:rStyle w:val="Hypertextovodkaz"/>
          </w:rPr>
          <w:t>Žádost o registraci v ISB</w:t>
        </w:r>
      </w:hyperlink>
      <w:r w:rsidRPr="00EB4811">
        <w:rPr>
          <w:color w:val="000000"/>
        </w:rPr>
        <w:t xml:space="preserve">, profil Emitent </w:t>
      </w:r>
    </w:p>
    <w:p w14:paraId="7A35856C" w14:textId="77777777" w:rsidR="00EB4811" w:rsidRPr="00EB4811" w:rsidRDefault="00EB4811" w:rsidP="00EB4811">
      <w:pPr>
        <w:pStyle w:val="Normlnweb"/>
        <w:numPr>
          <w:ilvl w:val="1"/>
          <w:numId w:val="5"/>
        </w:numPr>
        <w:jc w:val="both"/>
        <w:rPr>
          <w:color w:val="000000"/>
        </w:rPr>
      </w:pPr>
      <w:r w:rsidRPr="00EB4811">
        <w:rPr>
          <w:color w:val="000000"/>
        </w:rPr>
        <w:t>Před vyplněním Žádosti o registraci v </w:t>
      </w:r>
      <w:proofErr w:type="gramStart"/>
      <w:r w:rsidRPr="00EB4811">
        <w:rPr>
          <w:color w:val="000000"/>
        </w:rPr>
        <w:t>ISB  je</w:t>
      </w:r>
      <w:proofErr w:type="gramEnd"/>
      <w:r w:rsidRPr="00EB4811">
        <w:rPr>
          <w:color w:val="000000"/>
        </w:rPr>
        <w:t xml:space="preserve"> třeba požádat  o </w:t>
      </w:r>
      <w:r w:rsidRPr="00EB4811">
        <w:rPr>
          <w:b/>
          <w:color w:val="000000"/>
        </w:rPr>
        <w:t>komerční certifikát</w:t>
      </w:r>
      <w:r w:rsidRPr="00EB4811">
        <w:rPr>
          <w:color w:val="000000"/>
        </w:rPr>
        <w:t xml:space="preserve"> (nejedná se o certifikát, který je určen k el. podpisu) u některé z těchto certifikačních autorit:  I.CA, Česká pošta-PostSignum, e- Identity.</w:t>
      </w:r>
    </w:p>
    <w:p w14:paraId="724C83CE" w14:textId="77777777" w:rsidR="00EB4811" w:rsidRPr="00EB4811" w:rsidRDefault="00EB4811" w:rsidP="00EB4811">
      <w:pPr>
        <w:pStyle w:val="Normlnweb"/>
        <w:numPr>
          <w:ilvl w:val="1"/>
          <w:numId w:val="5"/>
        </w:numPr>
        <w:rPr>
          <w:color w:val="000000"/>
        </w:rPr>
      </w:pPr>
      <w:r w:rsidRPr="00EB4811">
        <w:rPr>
          <w:color w:val="000000"/>
        </w:rPr>
        <w:t>Při vyplňování formuláře Žádost o registraci v ISB emitent zaškrtne pole „nastavit právo prvotního úpisu“ a uvede sériové číslo svého komerčního certifikátu.</w:t>
      </w:r>
    </w:p>
    <w:p w14:paraId="7C697489" w14:textId="77777777" w:rsidR="00EB4811" w:rsidRPr="00EB4811" w:rsidRDefault="00EB4811" w:rsidP="00EB4811">
      <w:pPr>
        <w:pStyle w:val="Normlnweb"/>
        <w:numPr>
          <w:ilvl w:val="0"/>
          <w:numId w:val="5"/>
        </w:numPr>
        <w:rPr>
          <w:color w:val="000000"/>
        </w:rPr>
      </w:pPr>
      <w:r w:rsidRPr="00EB4811">
        <w:rPr>
          <w:color w:val="000000"/>
        </w:rPr>
        <w:t>Pro elektronický zápis na účty vlastníku pak emitent obdrží na uvedenou emailovou adresu příručku s detailním postupem.</w:t>
      </w:r>
    </w:p>
    <w:p w14:paraId="74A8B1F7" w14:textId="77777777" w:rsidR="00F7584B" w:rsidRDefault="000C2594" w:rsidP="00755052">
      <w:pPr>
        <w:pStyle w:val="Normlnweb"/>
        <w:numPr>
          <w:ilvl w:val="0"/>
          <w:numId w:val="1"/>
        </w:numPr>
        <w:jc w:val="both"/>
        <w:rPr>
          <w:color w:val="000000"/>
        </w:rPr>
      </w:pPr>
      <w:r w:rsidRPr="006C75AA">
        <w:rPr>
          <w:color w:val="000000"/>
        </w:rPr>
        <w:t>Neodevzdané akcie prohlásí emitent za neplatné</w:t>
      </w:r>
      <w:r>
        <w:rPr>
          <w:color w:val="000000"/>
        </w:rPr>
        <w:t xml:space="preserve"> a dá příkaz c</w:t>
      </w:r>
      <w:r w:rsidRPr="006C75AA">
        <w:rPr>
          <w:color w:val="000000"/>
        </w:rPr>
        <w:t>entrální</w:t>
      </w:r>
      <w:r>
        <w:rPr>
          <w:color w:val="000000"/>
        </w:rPr>
        <w:t>mu</w:t>
      </w:r>
      <w:r w:rsidRPr="006C75AA">
        <w:rPr>
          <w:color w:val="000000"/>
        </w:rPr>
        <w:t xml:space="preserve"> depozitář</w:t>
      </w:r>
      <w:r>
        <w:rPr>
          <w:color w:val="000000"/>
        </w:rPr>
        <w:t>i</w:t>
      </w:r>
      <w:r w:rsidRPr="006C75AA">
        <w:rPr>
          <w:color w:val="000000"/>
        </w:rPr>
        <w:t xml:space="preserve"> </w:t>
      </w:r>
      <w:r w:rsidR="00927FE9">
        <w:rPr>
          <w:color w:val="000000"/>
        </w:rPr>
        <w:br/>
      </w:r>
      <w:r>
        <w:rPr>
          <w:color w:val="000000"/>
        </w:rPr>
        <w:t xml:space="preserve">k </w:t>
      </w:r>
      <w:r w:rsidRPr="006C75AA">
        <w:rPr>
          <w:color w:val="000000"/>
        </w:rPr>
        <w:t>zaevid</w:t>
      </w:r>
      <w:r>
        <w:rPr>
          <w:color w:val="000000"/>
        </w:rPr>
        <w:t>ování</w:t>
      </w:r>
      <w:r w:rsidRPr="006C75AA">
        <w:rPr>
          <w:color w:val="000000"/>
        </w:rPr>
        <w:t xml:space="preserve"> na zvláštní technick</w:t>
      </w:r>
      <w:r>
        <w:rPr>
          <w:color w:val="000000"/>
        </w:rPr>
        <w:t>ý</w:t>
      </w:r>
      <w:r w:rsidRPr="006C75AA">
        <w:rPr>
          <w:color w:val="000000"/>
        </w:rPr>
        <w:t xml:space="preserve"> úč</w:t>
      </w:r>
      <w:r>
        <w:rPr>
          <w:color w:val="000000"/>
        </w:rPr>
        <w:t>e</w:t>
      </w:r>
      <w:r w:rsidRPr="006C75AA">
        <w:rPr>
          <w:color w:val="000000"/>
        </w:rPr>
        <w:t>t</w:t>
      </w:r>
      <w:r>
        <w:rPr>
          <w:color w:val="000000"/>
        </w:rPr>
        <w:t>, jehož majitelem je</w:t>
      </w:r>
      <w:r w:rsidRPr="006C75AA">
        <w:rPr>
          <w:color w:val="000000"/>
        </w:rPr>
        <w:t xml:space="preserve"> emitent</w:t>
      </w:r>
      <w:r>
        <w:rPr>
          <w:color w:val="000000"/>
        </w:rPr>
        <w:t>, přičemž skuteční vlastníci akcií jsou neznámí nebo si nezřídili účet</w:t>
      </w:r>
      <w:r w:rsidRPr="006C75AA">
        <w:rPr>
          <w:color w:val="000000"/>
        </w:rPr>
        <w:t xml:space="preserve">; </w:t>
      </w:r>
      <w:r w:rsidRPr="00F34BB3">
        <w:rPr>
          <w:b/>
          <w:color w:val="000000"/>
        </w:rPr>
        <w:t>tím dojde k jejich přeměně</w:t>
      </w:r>
      <w:r w:rsidRPr="006C75AA">
        <w:rPr>
          <w:color w:val="000000"/>
        </w:rPr>
        <w:t>.</w:t>
      </w:r>
      <w:r w:rsidR="00755052">
        <w:rPr>
          <w:color w:val="000000"/>
        </w:rPr>
        <w:t xml:space="preserve"> </w:t>
      </w:r>
      <w:r w:rsidR="00A55F84" w:rsidRPr="00F7584B">
        <w:rPr>
          <w:color w:val="000000"/>
        </w:rPr>
        <w:t>E</w:t>
      </w:r>
      <w:r w:rsidR="00786C4F" w:rsidRPr="00F7584B">
        <w:rPr>
          <w:color w:val="000000"/>
        </w:rPr>
        <w:t xml:space="preserve">mitent prodá </w:t>
      </w:r>
      <w:r w:rsidRPr="00AE63D5">
        <w:rPr>
          <w:color w:val="000000"/>
        </w:rPr>
        <w:t>(</w:t>
      </w:r>
      <w:r w:rsidRPr="000C2594">
        <w:rPr>
          <w:color w:val="000000"/>
        </w:rPr>
        <w:t>s náležitou péčí)</w:t>
      </w:r>
      <w:r>
        <w:rPr>
          <w:color w:val="000000"/>
        </w:rPr>
        <w:t xml:space="preserve"> z</w:t>
      </w:r>
      <w:r w:rsidR="00786C4F" w:rsidRPr="00F7584B">
        <w:rPr>
          <w:color w:val="000000"/>
        </w:rPr>
        <w:t xml:space="preserve">aknihované </w:t>
      </w:r>
      <w:r w:rsidR="00A55F84" w:rsidRPr="00F7584B">
        <w:rPr>
          <w:color w:val="000000"/>
        </w:rPr>
        <w:t xml:space="preserve">akcie </w:t>
      </w:r>
      <w:r w:rsidR="00786C4F" w:rsidRPr="00AE63D5">
        <w:rPr>
          <w:color w:val="000000"/>
        </w:rPr>
        <w:t>z</w:t>
      </w:r>
      <w:r w:rsidR="00F7584B" w:rsidRPr="00AE63D5">
        <w:rPr>
          <w:color w:val="000000"/>
        </w:rPr>
        <w:t>e svého</w:t>
      </w:r>
      <w:r w:rsidR="00A55F84" w:rsidRPr="00AE63D5">
        <w:rPr>
          <w:color w:val="000000"/>
        </w:rPr>
        <w:t xml:space="preserve"> technického </w:t>
      </w:r>
      <w:r w:rsidR="00786C4F" w:rsidRPr="00AE63D5">
        <w:rPr>
          <w:color w:val="000000"/>
        </w:rPr>
        <w:t>účtu</w:t>
      </w:r>
      <w:r w:rsidR="00A55F84" w:rsidRPr="000C2594">
        <w:rPr>
          <w:color w:val="000000"/>
        </w:rPr>
        <w:t>. Výtěžek prodeje po odečtení nákladů vyplatí emitent osobě, která mu listinnou akcii (nebo např.</w:t>
      </w:r>
      <w:r w:rsidR="00030D39" w:rsidRPr="000C2594">
        <w:rPr>
          <w:color w:val="000000"/>
        </w:rPr>
        <w:t> </w:t>
      </w:r>
      <w:r w:rsidR="00A55F84" w:rsidRPr="000C2594">
        <w:rPr>
          <w:color w:val="000000"/>
        </w:rPr>
        <w:t xml:space="preserve">rozhodnutí o umoření) v budoucnu předloží. </w:t>
      </w:r>
    </w:p>
    <w:p w14:paraId="06C036DD" w14:textId="77777777" w:rsidR="00165101" w:rsidRDefault="003D568E" w:rsidP="00165101">
      <w:pPr>
        <w:pStyle w:val="Normlnweb"/>
        <w:numPr>
          <w:ilvl w:val="0"/>
          <w:numId w:val="1"/>
        </w:numPr>
        <w:jc w:val="both"/>
        <w:rPr>
          <w:color w:val="000000"/>
        </w:rPr>
      </w:pPr>
      <w:r w:rsidRPr="006667C3">
        <w:rPr>
          <w:color w:val="000000"/>
        </w:rPr>
        <w:t xml:space="preserve">Kdy dochází k zaknihování emise. </w:t>
      </w:r>
      <w:r w:rsidRPr="006667C3">
        <w:rPr>
          <w:b/>
          <w:color w:val="000000"/>
        </w:rPr>
        <w:t>K zaknihování emise dochází vydáním</w:t>
      </w:r>
      <w:r>
        <w:rPr>
          <w:b/>
          <w:color w:val="000000"/>
        </w:rPr>
        <w:t xml:space="preserve"> (připsáním)</w:t>
      </w:r>
      <w:r w:rsidRPr="006667C3">
        <w:rPr>
          <w:b/>
          <w:color w:val="000000"/>
        </w:rPr>
        <w:t xml:space="preserve"> akcií (</w:t>
      </w:r>
      <w:r>
        <w:rPr>
          <w:b/>
          <w:color w:val="000000"/>
        </w:rPr>
        <w:t>všech odevzdaných listinných akcií</w:t>
      </w:r>
      <w:r w:rsidRPr="006667C3">
        <w:rPr>
          <w:b/>
          <w:color w:val="000000"/>
        </w:rPr>
        <w:t>) na účty nabyvatelů – vlastníků akcií</w:t>
      </w:r>
      <w:r w:rsidR="00F34BB3">
        <w:rPr>
          <w:b/>
          <w:color w:val="000000"/>
        </w:rPr>
        <w:t xml:space="preserve"> a</w:t>
      </w:r>
      <w:r w:rsidR="00AB41FB">
        <w:rPr>
          <w:b/>
          <w:color w:val="000000"/>
        </w:rPr>
        <w:t xml:space="preserve"> </w:t>
      </w:r>
      <w:r w:rsidR="00C63D86">
        <w:rPr>
          <w:b/>
          <w:color w:val="000000"/>
        </w:rPr>
        <w:t xml:space="preserve">připsáním </w:t>
      </w:r>
      <w:r w:rsidR="00F34BB3">
        <w:rPr>
          <w:b/>
          <w:color w:val="000000"/>
        </w:rPr>
        <w:t xml:space="preserve">na tzv. technický účet emitenta v případně,  že listinné akcie nebyly odevzdané v dodatečné lhůtě a byly prohlášeny za neplatné. </w:t>
      </w:r>
      <w:r w:rsidRPr="006667C3">
        <w:rPr>
          <w:color w:val="000000"/>
        </w:rPr>
        <w:t>Toto datum emise je datum uvedené v Dodatku k registraci nové emise v bodě 5.1</w:t>
      </w:r>
    </w:p>
    <w:p w14:paraId="17055F94" w14:textId="77777777" w:rsidR="003D568E" w:rsidRPr="00165101" w:rsidRDefault="003D568E" w:rsidP="00165101">
      <w:pPr>
        <w:pStyle w:val="Normlnweb"/>
        <w:ind w:left="360"/>
        <w:jc w:val="both"/>
        <w:rPr>
          <w:color w:val="000000"/>
        </w:rPr>
      </w:pPr>
      <w:r w:rsidRPr="00165101">
        <w:rPr>
          <w:color w:val="000000"/>
        </w:rPr>
        <w:t>Příklad:</w:t>
      </w:r>
    </w:p>
    <w:p w14:paraId="44307972" w14:textId="77777777" w:rsidR="003D568E" w:rsidRPr="006667C3" w:rsidRDefault="003D568E" w:rsidP="003D568E">
      <w:pPr>
        <w:pStyle w:val="Normlnweb"/>
        <w:numPr>
          <w:ilvl w:val="0"/>
          <w:numId w:val="6"/>
        </w:numPr>
        <w:jc w:val="both"/>
        <w:rPr>
          <w:color w:val="000000"/>
        </w:rPr>
      </w:pPr>
      <w:r w:rsidRPr="006667C3">
        <w:rPr>
          <w:color w:val="000000"/>
        </w:rPr>
        <w:t>Stanovení řádné lhůty pro odevzdání listin: 1.3.2014 – 30.4.2014</w:t>
      </w:r>
    </w:p>
    <w:p w14:paraId="12AFEB99" w14:textId="77777777" w:rsidR="003D568E" w:rsidRPr="006667C3" w:rsidRDefault="003D568E" w:rsidP="003D568E">
      <w:pPr>
        <w:pStyle w:val="Normlnweb"/>
        <w:numPr>
          <w:ilvl w:val="0"/>
          <w:numId w:val="6"/>
        </w:numPr>
        <w:jc w:val="both"/>
        <w:rPr>
          <w:color w:val="000000"/>
        </w:rPr>
      </w:pPr>
      <w:r w:rsidRPr="006667C3">
        <w:rPr>
          <w:color w:val="000000"/>
        </w:rPr>
        <w:t>Stanovení dodatečné lhůty: 1.5.2014 – 9.5.2014</w:t>
      </w:r>
    </w:p>
    <w:p w14:paraId="01EE169E" w14:textId="77777777" w:rsidR="003D568E" w:rsidRPr="006667C3" w:rsidRDefault="003D568E" w:rsidP="003D568E">
      <w:pPr>
        <w:pStyle w:val="Normlnweb"/>
        <w:numPr>
          <w:ilvl w:val="0"/>
          <w:numId w:val="6"/>
        </w:numPr>
        <w:jc w:val="both"/>
        <w:rPr>
          <w:color w:val="000000"/>
        </w:rPr>
      </w:pPr>
      <w:r w:rsidRPr="006667C3">
        <w:rPr>
          <w:color w:val="000000"/>
        </w:rPr>
        <w:t>Datum emise: 13.5.2014 (dva pracovní dny po skončení dodatečné lhůty).</w:t>
      </w:r>
    </w:p>
    <w:p w14:paraId="25E64A32" w14:textId="77777777" w:rsidR="00755052" w:rsidRDefault="003D568E" w:rsidP="00755052">
      <w:pPr>
        <w:pStyle w:val="Normlnweb"/>
        <w:ind w:left="720"/>
        <w:jc w:val="both"/>
        <w:rPr>
          <w:b/>
          <w:color w:val="000000"/>
        </w:rPr>
      </w:pPr>
      <w:r w:rsidRPr="006667C3">
        <w:rPr>
          <w:b/>
          <w:color w:val="000000"/>
        </w:rPr>
        <w:t xml:space="preserve">V  případě, že emitent </w:t>
      </w:r>
      <w:r w:rsidR="00F36379">
        <w:rPr>
          <w:b/>
          <w:color w:val="000000"/>
        </w:rPr>
        <w:t>obdrží</w:t>
      </w:r>
      <w:r w:rsidR="00F36379" w:rsidRPr="006667C3">
        <w:rPr>
          <w:b/>
          <w:color w:val="000000"/>
        </w:rPr>
        <w:t xml:space="preserve"> </w:t>
      </w:r>
      <w:r w:rsidRPr="006667C3">
        <w:rPr>
          <w:b/>
          <w:color w:val="000000"/>
        </w:rPr>
        <w:t>VŠECHNY listinné cenné papíry</w:t>
      </w:r>
      <w:r>
        <w:rPr>
          <w:b/>
          <w:color w:val="000000"/>
        </w:rPr>
        <w:t xml:space="preserve"> může</w:t>
      </w:r>
      <w:r w:rsidRPr="006667C3">
        <w:rPr>
          <w:b/>
          <w:color w:val="000000"/>
        </w:rPr>
        <w:t xml:space="preserve"> </w:t>
      </w:r>
      <w:r>
        <w:rPr>
          <w:b/>
          <w:color w:val="000000"/>
        </w:rPr>
        <w:t xml:space="preserve">stanovit </w:t>
      </w:r>
      <w:r w:rsidR="00927FE9">
        <w:rPr>
          <w:b/>
          <w:color w:val="000000"/>
        </w:rPr>
        <w:br/>
      </w:r>
      <w:r>
        <w:rPr>
          <w:b/>
          <w:color w:val="000000"/>
        </w:rPr>
        <w:t>(</w:t>
      </w:r>
      <w:r w:rsidRPr="006667C3">
        <w:rPr>
          <w:b/>
          <w:color w:val="000000"/>
        </w:rPr>
        <w:t>po dohodě s</w:t>
      </w:r>
      <w:r>
        <w:rPr>
          <w:b/>
          <w:color w:val="000000"/>
        </w:rPr>
        <w:t> </w:t>
      </w:r>
      <w:r w:rsidRPr="006667C3">
        <w:rPr>
          <w:b/>
          <w:color w:val="000000"/>
        </w:rPr>
        <w:t>CDCP</w:t>
      </w:r>
      <w:r>
        <w:rPr>
          <w:b/>
          <w:color w:val="000000"/>
        </w:rPr>
        <w:t>)</w:t>
      </w:r>
      <w:r w:rsidRPr="006667C3">
        <w:rPr>
          <w:b/>
          <w:color w:val="000000"/>
        </w:rPr>
        <w:t xml:space="preserve"> dřívější datum</w:t>
      </w:r>
      <w:r>
        <w:rPr>
          <w:b/>
          <w:color w:val="000000"/>
        </w:rPr>
        <w:t xml:space="preserve"> emise</w:t>
      </w:r>
      <w:r w:rsidRPr="006667C3">
        <w:rPr>
          <w:b/>
          <w:color w:val="000000"/>
        </w:rPr>
        <w:t>, než jsou stanovené lhůty.</w:t>
      </w:r>
      <w:r w:rsidR="00755052" w:rsidRPr="00755052">
        <w:rPr>
          <w:b/>
          <w:color w:val="000000"/>
        </w:rPr>
        <w:t xml:space="preserve"> </w:t>
      </w:r>
      <w:r w:rsidR="00755052">
        <w:rPr>
          <w:b/>
          <w:color w:val="000000"/>
        </w:rPr>
        <w:t>Připsáním</w:t>
      </w:r>
      <w:r w:rsidR="00755052" w:rsidRPr="00EB4811">
        <w:rPr>
          <w:b/>
          <w:color w:val="000000"/>
        </w:rPr>
        <w:t xml:space="preserve"> akcií </w:t>
      </w:r>
      <w:r w:rsidR="00755052">
        <w:rPr>
          <w:b/>
          <w:color w:val="000000"/>
        </w:rPr>
        <w:t>na účty vlastníků</w:t>
      </w:r>
      <w:r w:rsidR="00F34BB3">
        <w:rPr>
          <w:b/>
          <w:color w:val="000000"/>
        </w:rPr>
        <w:t xml:space="preserve"> a případně na tzv. technický účet emitenta (listinné akcie neodevzdané v dodatečné lhůtě, které byly prohlášeny za neplatné)</w:t>
      </w:r>
      <w:r w:rsidR="00755052" w:rsidRPr="00F73A6E">
        <w:rPr>
          <w:b/>
          <w:color w:val="000000"/>
        </w:rPr>
        <w:t xml:space="preserve"> </w:t>
      </w:r>
      <w:r w:rsidR="00755052" w:rsidRPr="00EB4811">
        <w:rPr>
          <w:b/>
          <w:color w:val="000000"/>
        </w:rPr>
        <w:t>splnil emitent podmínku zaknihování</w:t>
      </w:r>
      <w:r w:rsidR="00755052">
        <w:rPr>
          <w:b/>
          <w:color w:val="000000"/>
        </w:rPr>
        <w:t xml:space="preserve"> emise</w:t>
      </w:r>
      <w:r w:rsidR="00F34BB3">
        <w:rPr>
          <w:b/>
          <w:color w:val="000000"/>
        </w:rPr>
        <w:t>. U</w:t>
      </w:r>
      <w:r w:rsidR="00755052" w:rsidRPr="00EB4811">
        <w:rPr>
          <w:b/>
          <w:color w:val="000000"/>
        </w:rPr>
        <w:t xml:space="preserve">pozorňujeme, že datum podpisu smlouvy </w:t>
      </w:r>
      <w:r w:rsidR="00755052">
        <w:rPr>
          <w:b/>
          <w:color w:val="000000"/>
        </w:rPr>
        <w:t xml:space="preserve">s CDCP </w:t>
      </w:r>
      <w:r w:rsidR="00755052" w:rsidRPr="00EB4811">
        <w:rPr>
          <w:b/>
          <w:color w:val="000000"/>
        </w:rPr>
        <w:t>ne</w:t>
      </w:r>
      <w:r w:rsidR="00AB41FB">
        <w:rPr>
          <w:b/>
          <w:color w:val="000000"/>
        </w:rPr>
        <w:t>lze považovat za datum</w:t>
      </w:r>
      <w:r w:rsidR="00755052" w:rsidRPr="00EB4811">
        <w:rPr>
          <w:b/>
          <w:color w:val="000000"/>
        </w:rPr>
        <w:t xml:space="preserve"> zaknihování emise!</w:t>
      </w:r>
    </w:p>
    <w:p w14:paraId="0EB92CBF" w14:textId="77777777" w:rsidR="00997891" w:rsidRPr="00165101" w:rsidRDefault="00997891" w:rsidP="00755052">
      <w:pPr>
        <w:pStyle w:val="Normlnweb"/>
        <w:ind w:left="720"/>
        <w:jc w:val="both"/>
        <w:rPr>
          <w:color w:val="000000"/>
        </w:rPr>
      </w:pPr>
      <w:r w:rsidRPr="00165101">
        <w:rPr>
          <w:color w:val="000000"/>
        </w:rPr>
        <w:t>Emitent, který chce splnit podmínku zaknihování emise do 30.</w:t>
      </w:r>
      <w:r w:rsidR="00165101" w:rsidRPr="00165101">
        <w:rPr>
          <w:color w:val="000000"/>
        </w:rPr>
        <w:t xml:space="preserve"> </w:t>
      </w:r>
      <w:r w:rsidRPr="00165101">
        <w:rPr>
          <w:color w:val="000000"/>
        </w:rPr>
        <w:t>6.</w:t>
      </w:r>
      <w:r w:rsidR="00165101" w:rsidRPr="00165101">
        <w:rPr>
          <w:color w:val="000000"/>
        </w:rPr>
        <w:t xml:space="preserve"> </w:t>
      </w:r>
      <w:r w:rsidRPr="00165101">
        <w:rPr>
          <w:color w:val="000000"/>
        </w:rPr>
        <w:t xml:space="preserve">2014 musí mít </w:t>
      </w:r>
      <w:r w:rsidR="00927FE9" w:rsidRPr="00165101">
        <w:rPr>
          <w:b/>
          <w:color w:val="000000"/>
        </w:rPr>
        <w:t>nejpozději</w:t>
      </w:r>
      <w:r w:rsidRPr="00165101">
        <w:rPr>
          <w:b/>
          <w:color w:val="000000"/>
        </w:rPr>
        <w:t xml:space="preserve"> do </w:t>
      </w:r>
      <w:r w:rsidR="00927FE9" w:rsidRPr="00165101">
        <w:rPr>
          <w:b/>
          <w:color w:val="000000"/>
        </w:rPr>
        <w:t>20</w:t>
      </w:r>
      <w:r w:rsidR="00927FE9">
        <w:rPr>
          <w:b/>
          <w:color w:val="000000"/>
        </w:rPr>
        <w:t>. 6. 2014 splněné náležitosti v bodech 1 až</w:t>
      </w:r>
      <w:r w:rsidRPr="00165101">
        <w:rPr>
          <w:b/>
          <w:color w:val="000000"/>
        </w:rPr>
        <w:t xml:space="preserve"> 4, </w:t>
      </w:r>
      <w:r w:rsidR="00165101" w:rsidRPr="00165101">
        <w:rPr>
          <w:b/>
          <w:color w:val="000000"/>
        </w:rPr>
        <w:t>tj</w:t>
      </w:r>
      <w:r w:rsidR="00165101">
        <w:rPr>
          <w:color w:val="000000"/>
        </w:rPr>
        <w:t>.:</w:t>
      </w:r>
      <w:r w:rsidRPr="00165101">
        <w:rPr>
          <w:color w:val="000000"/>
        </w:rPr>
        <w:t xml:space="preserve"> </w:t>
      </w:r>
      <w:r w:rsidR="00927FE9">
        <w:rPr>
          <w:color w:val="000000"/>
        </w:rPr>
        <w:t xml:space="preserve">splnit kroky přeměny, </w:t>
      </w:r>
      <w:r w:rsidR="00165101" w:rsidRPr="00165101">
        <w:rPr>
          <w:color w:val="000000"/>
        </w:rPr>
        <w:t>mít p</w:t>
      </w:r>
      <w:r w:rsidRPr="00165101">
        <w:rPr>
          <w:color w:val="000000"/>
        </w:rPr>
        <w:t xml:space="preserve">řidělen ISIN, </w:t>
      </w:r>
      <w:r w:rsidR="00165101" w:rsidRPr="00165101">
        <w:rPr>
          <w:color w:val="000000"/>
        </w:rPr>
        <w:t xml:space="preserve">mít </w:t>
      </w:r>
      <w:r w:rsidRPr="00165101">
        <w:rPr>
          <w:color w:val="000000"/>
        </w:rPr>
        <w:t xml:space="preserve">uzavřenou </w:t>
      </w:r>
      <w:r w:rsidR="00165101">
        <w:rPr>
          <w:color w:val="000000"/>
        </w:rPr>
        <w:t>S</w:t>
      </w:r>
      <w:r w:rsidRPr="00165101">
        <w:rPr>
          <w:color w:val="000000"/>
        </w:rPr>
        <w:t xml:space="preserve">mlouvu o vedení evidence emise, </w:t>
      </w:r>
      <w:r w:rsidR="00165101" w:rsidRPr="00165101">
        <w:rPr>
          <w:color w:val="000000"/>
        </w:rPr>
        <w:t>mít uzavřen Dod</w:t>
      </w:r>
      <w:r w:rsidRPr="00165101">
        <w:rPr>
          <w:color w:val="000000"/>
        </w:rPr>
        <w:t>atek k registraci nové emise a mít</w:t>
      </w:r>
      <w:r w:rsidR="00165101">
        <w:rPr>
          <w:color w:val="000000"/>
        </w:rPr>
        <w:t xml:space="preserve"> zřízen</w:t>
      </w:r>
      <w:r w:rsidRPr="00165101">
        <w:rPr>
          <w:color w:val="000000"/>
        </w:rPr>
        <w:t xml:space="preserve"> přístup </w:t>
      </w:r>
      <w:r w:rsidR="00165101" w:rsidRPr="00165101">
        <w:rPr>
          <w:color w:val="000000"/>
        </w:rPr>
        <w:t xml:space="preserve">pro elektronický zápis na účty vlastníků prostřednictvím ISB. </w:t>
      </w:r>
    </w:p>
    <w:p w14:paraId="70F657ED" w14:textId="77777777" w:rsidR="003D568E" w:rsidRDefault="003D568E" w:rsidP="003D568E">
      <w:pPr>
        <w:pStyle w:val="Normlnweb"/>
        <w:ind w:left="720"/>
        <w:jc w:val="both"/>
        <w:rPr>
          <w:b/>
          <w:color w:val="000000"/>
        </w:rPr>
      </w:pPr>
    </w:p>
    <w:p w14:paraId="3598164F" w14:textId="77777777" w:rsidR="003D568E" w:rsidRDefault="003D568E" w:rsidP="003D568E">
      <w:pPr>
        <w:pStyle w:val="Normlnweb"/>
        <w:ind w:left="720"/>
        <w:jc w:val="both"/>
        <w:rPr>
          <w:color w:val="000000"/>
        </w:rPr>
      </w:pPr>
    </w:p>
    <w:p w14:paraId="269CAE3E" w14:textId="77777777" w:rsidR="007515BC" w:rsidRPr="000C2594" w:rsidRDefault="007515BC" w:rsidP="006667C3">
      <w:pPr>
        <w:pStyle w:val="Normlnweb"/>
        <w:ind w:left="720"/>
        <w:jc w:val="both"/>
        <w:rPr>
          <w:color w:val="000000"/>
        </w:rPr>
      </w:pPr>
    </w:p>
    <w:sectPr w:rsidR="007515BC" w:rsidRPr="000C25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E074C" w14:textId="77777777" w:rsidR="00045699" w:rsidRDefault="00045699" w:rsidP="00FA119B">
      <w:pPr>
        <w:spacing w:after="0" w:line="240" w:lineRule="auto"/>
      </w:pPr>
      <w:r>
        <w:separator/>
      </w:r>
    </w:p>
  </w:endnote>
  <w:endnote w:type="continuationSeparator" w:id="0">
    <w:p w14:paraId="278EE440" w14:textId="77777777" w:rsidR="00045699" w:rsidRDefault="00045699" w:rsidP="00FA1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AC14F" w14:textId="77777777" w:rsidR="00045699" w:rsidRDefault="00045699" w:rsidP="00FA119B">
      <w:pPr>
        <w:spacing w:after="0" w:line="240" w:lineRule="auto"/>
      </w:pPr>
      <w:r>
        <w:separator/>
      </w:r>
    </w:p>
  </w:footnote>
  <w:footnote w:type="continuationSeparator" w:id="0">
    <w:p w14:paraId="6F1B298B" w14:textId="77777777" w:rsidR="00045699" w:rsidRDefault="00045699" w:rsidP="00FA1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C0791"/>
    <w:multiLevelType w:val="hybridMultilevel"/>
    <w:tmpl w:val="D98A18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7094E"/>
    <w:multiLevelType w:val="hybridMultilevel"/>
    <w:tmpl w:val="6C322936"/>
    <w:lvl w:ilvl="0" w:tplc="C07AABB8">
      <w:start w:val="1"/>
      <w:numFmt w:val="decimal"/>
      <w:lvlText w:val="%1."/>
      <w:lvlJc w:val="left"/>
      <w:pPr>
        <w:ind w:left="19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C751E71"/>
    <w:multiLevelType w:val="hybridMultilevel"/>
    <w:tmpl w:val="3D64A052"/>
    <w:lvl w:ilvl="0" w:tplc="177A2AE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8580A"/>
    <w:multiLevelType w:val="hybridMultilevel"/>
    <w:tmpl w:val="7DF4767E"/>
    <w:lvl w:ilvl="0" w:tplc="C07AABB8">
      <w:start w:val="1"/>
      <w:numFmt w:val="decimal"/>
      <w:lvlText w:val="%1."/>
      <w:lvlJc w:val="left"/>
      <w:pPr>
        <w:ind w:left="1200" w:hanging="840"/>
      </w:pPr>
      <w:rPr>
        <w:rFonts w:hint="default"/>
      </w:rPr>
    </w:lvl>
    <w:lvl w:ilvl="1" w:tplc="5FE8D2D6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4125D"/>
    <w:multiLevelType w:val="hybridMultilevel"/>
    <w:tmpl w:val="35149110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E507BF"/>
    <w:multiLevelType w:val="hybridMultilevel"/>
    <w:tmpl w:val="B066DF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70207A6"/>
    <w:multiLevelType w:val="hybridMultilevel"/>
    <w:tmpl w:val="3BB859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036516">
    <w:abstractNumId w:val="2"/>
  </w:num>
  <w:num w:numId="2" w16cid:durableId="144704018">
    <w:abstractNumId w:val="6"/>
  </w:num>
  <w:num w:numId="3" w16cid:durableId="417141659">
    <w:abstractNumId w:val="5"/>
  </w:num>
  <w:num w:numId="4" w16cid:durableId="251864353">
    <w:abstractNumId w:val="3"/>
  </w:num>
  <w:num w:numId="5" w16cid:durableId="257450861">
    <w:abstractNumId w:val="0"/>
  </w:num>
  <w:num w:numId="6" w16cid:durableId="1118837834">
    <w:abstractNumId w:val="4"/>
  </w:num>
  <w:num w:numId="7" w16cid:durableId="2042823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55CA"/>
    <w:rsid w:val="00002D24"/>
    <w:rsid w:val="00007B5C"/>
    <w:rsid w:val="00030658"/>
    <w:rsid w:val="00030D39"/>
    <w:rsid w:val="000322A5"/>
    <w:rsid w:val="0003334A"/>
    <w:rsid w:val="00042848"/>
    <w:rsid w:val="00043F45"/>
    <w:rsid w:val="00045699"/>
    <w:rsid w:val="000541DD"/>
    <w:rsid w:val="00064C84"/>
    <w:rsid w:val="0007167D"/>
    <w:rsid w:val="00073096"/>
    <w:rsid w:val="00074C33"/>
    <w:rsid w:val="00077C82"/>
    <w:rsid w:val="00086B55"/>
    <w:rsid w:val="0009390F"/>
    <w:rsid w:val="00093DD7"/>
    <w:rsid w:val="000A7603"/>
    <w:rsid w:val="000C2594"/>
    <w:rsid w:val="000C3C76"/>
    <w:rsid w:val="000D688E"/>
    <w:rsid w:val="000E3551"/>
    <w:rsid w:val="000E577B"/>
    <w:rsid w:val="000F6182"/>
    <w:rsid w:val="0010210D"/>
    <w:rsid w:val="001031D4"/>
    <w:rsid w:val="00110C49"/>
    <w:rsid w:val="00130479"/>
    <w:rsid w:val="00133204"/>
    <w:rsid w:val="0013453C"/>
    <w:rsid w:val="00141884"/>
    <w:rsid w:val="00151C88"/>
    <w:rsid w:val="00152378"/>
    <w:rsid w:val="00155F6A"/>
    <w:rsid w:val="00165101"/>
    <w:rsid w:val="00170C01"/>
    <w:rsid w:val="00176045"/>
    <w:rsid w:val="0017675F"/>
    <w:rsid w:val="001A1532"/>
    <w:rsid w:val="001B5088"/>
    <w:rsid w:val="001B550A"/>
    <w:rsid w:val="001C2DDD"/>
    <w:rsid w:val="001C2E24"/>
    <w:rsid w:val="001C4E0F"/>
    <w:rsid w:val="001C56CB"/>
    <w:rsid w:val="001D1A63"/>
    <w:rsid w:val="001D2E42"/>
    <w:rsid w:val="001D57A5"/>
    <w:rsid w:val="001E0942"/>
    <w:rsid w:val="001E21B3"/>
    <w:rsid w:val="001F4BE8"/>
    <w:rsid w:val="001F6051"/>
    <w:rsid w:val="002032B0"/>
    <w:rsid w:val="0020401F"/>
    <w:rsid w:val="0021734C"/>
    <w:rsid w:val="00227D63"/>
    <w:rsid w:val="0023618C"/>
    <w:rsid w:val="002375A5"/>
    <w:rsid w:val="002561F2"/>
    <w:rsid w:val="00265448"/>
    <w:rsid w:val="00273E52"/>
    <w:rsid w:val="002A77F9"/>
    <w:rsid w:val="002C1C8B"/>
    <w:rsid w:val="002C1F0D"/>
    <w:rsid w:val="002C646A"/>
    <w:rsid w:val="002C7CCA"/>
    <w:rsid w:val="002D0D7B"/>
    <w:rsid w:val="002E594E"/>
    <w:rsid w:val="002F25F1"/>
    <w:rsid w:val="002F2BFD"/>
    <w:rsid w:val="00310869"/>
    <w:rsid w:val="0032210F"/>
    <w:rsid w:val="003418F0"/>
    <w:rsid w:val="00341F87"/>
    <w:rsid w:val="00341FE9"/>
    <w:rsid w:val="00350B90"/>
    <w:rsid w:val="00350FF5"/>
    <w:rsid w:val="003517D0"/>
    <w:rsid w:val="003754F9"/>
    <w:rsid w:val="00383282"/>
    <w:rsid w:val="003855CA"/>
    <w:rsid w:val="003B2A8C"/>
    <w:rsid w:val="003D17C1"/>
    <w:rsid w:val="003D3A1F"/>
    <w:rsid w:val="003D568E"/>
    <w:rsid w:val="003E1E56"/>
    <w:rsid w:val="003E4A5D"/>
    <w:rsid w:val="004176B1"/>
    <w:rsid w:val="0042444E"/>
    <w:rsid w:val="00430114"/>
    <w:rsid w:val="0043100D"/>
    <w:rsid w:val="00433919"/>
    <w:rsid w:val="00464CCF"/>
    <w:rsid w:val="00466384"/>
    <w:rsid w:val="0046774B"/>
    <w:rsid w:val="0047272B"/>
    <w:rsid w:val="00476559"/>
    <w:rsid w:val="004819DA"/>
    <w:rsid w:val="004903AB"/>
    <w:rsid w:val="004A1FDB"/>
    <w:rsid w:val="004A538B"/>
    <w:rsid w:val="004A5B40"/>
    <w:rsid w:val="004B03EC"/>
    <w:rsid w:val="004B68FA"/>
    <w:rsid w:val="004C12E2"/>
    <w:rsid w:val="004C6DF9"/>
    <w:rsid w:val="004D2893"/>
    <w:rsid w:val="004D4EA5"/>
    <w:rsid w:val="004D5A36"/>
    <w:rsid w:val="004E3FD5"/>
    <w:rsid w:val="004F3D2A"/>
    <w:rsid w:val="004F7C5E"/>
    <w:rsid w:val="00500D11"/>
    <w:rsid w:val="00501913"/>
    <w:rsid w:val="00510895"/>
    <w:rsid w:val="0051308A"/>
    <w:rsid w:val="005217EB"/>
    <w:rsid w:val="005350F8"/>
    <w:rsid w:val="00544536"/>
    <w:rsid w:val="00547203"/>
    <w:rsid w:val="00553B4C"/>
    <w:rsid w:val="0056292C"/>
    <w:rsid w:val="00590C44"/>
    <w:rsid w:val="00594C8E"/>
    <w:rsid w:val="005A0DD1"/>
    <w:rsid w:val="005A0DE9"/>
    <w:rsid w:val="005A2833"/>
    <w:rsid w:val="005A2C3C"/>
    <w:rsid w:val="005A34C1"/>
    <w:rsid w:val="005B5B55"/>
    <w:rsid w:val="005C18A1"/>
    <w:rsid w:val="005C502E"/>
    <w:rsid w:val="005C6D01"/>
    <w:rsid w:val="005D13C7"/>
    <w:rsid w:val="005D3CD2"/>
    <w:rsid w:val="005E0C93"/>
    <w:rsid w:val="005E3075"/>
    <w:rsid w:val="005F0505"/>
    <w:rsid w:val="00606589"/>
    <w:rsid w:val="006100EA"/>
    <w:rsid w:val="00645A1E"/>
    <w:rsid w:val="00645B62"/>
    <w:rsid w:val="006477DD"/>
    <w:rsid w:val="006667C3"/>
    <w:rsid w:val="006926C4"/>
    <w:rsid w:val="006951C3"/>
    <w:rsid w:val="0069553C"/>
    <w:rsid w:val="006A5524"/>
    <w:rsid w:val="006C75AA"/>
    <w:rsid w:val="006E1AEE"/>
    <w:rsid w:val="006F2944"/>
    <w:rsid w:val="006F5BB3"/>
    <w:rsid w:val="00701D02"/>
    <w:rsid w:val="007034BE"/>
    <w:rsid w:val="00711094"/>
    <w:rsid w:val="00711E87"/>
    <w:rsid w:val="0072216B"/>
    <w:rsid w:val="0072452B"/>
    <w:rsid w:val="00737F69"/>
    <w:rsid w:val="007426A8"/>
    <w:rsid w:val="00750EAE"/>
    <w:rsid w:val="007515BC"/>
    <w:rsid w:val="00755052"/>
    <w:rsid w:val="00756153"/>
    <w:rsid w:val="0076528B"/>
    <w:rsid w:val="0077083B"/>
    <w:rsid w:val="0078282E"/>
    <w:rsid w:val="00786C4F"/>
    <w:rsid w:val="007A088D"/>
    <w:rsid w:val="007A49E4"/>
    <w:rsid w:val="007C02A6"/>
    <w:rsid w:val="007C27C3"/>
    <w:rsid w:val="007C321F"/>
    <w:rsid w:val="007D16DB"/>
    <w:rsid w:val="007D3397"/>
    <w:rsid w:val="007E12B1"/>
    <w:rsid w:val="00812BE7"/>
    <w:rsid w:val="008165CE"/>
    <w:rsid w:val="00822BDC"/>
    <w:rsid w:val="00851F05"/>
    <w:rsid w:val="008578B8"/>
    <w:rsid w:val="00860B69"/>
    <w:rsid w:val="008647BB"/>
    <w:rsid w:val="00881D5C"/>
    <w:rsid w:val="00883020"/>
    <w:rsid w:val="0088526C"/>
    <w:rsid w:val="008A2BDF"/>
    <w:rsid w:val="008B256E"/>
    <w:rsid w:val="008B7192"/>
    <w:rsid w:val="008C36BE"/>
    <w:rsid w:val="008D1A0B"/>
    <w:rsid w:val="008E6B29"/>
    <w:rsid w:val="008E7152"/>
    <w:rsid w:val="008F70BC"/>
    <w:rsid w:val="00912B7D"/>
    <w:rsid w:val="00925065"/>
    <w:rsid w:val="00927FE9"/>
    <w:rsid w:val="009328EE"/>
    <w:rsid w:val="009421F0"/>
    <w:rsid w:val="00944646"/>
    <w:rsid w:val="00953AC8"/>
    <w:rsid w:val="00981B2B"/>
    <w:rsid w:val="00997891"/>
    <w:rsid w:val="009A6B32"/>
    <w:rsid w:val="009B0968"/>
    <w:rsid w:val="009C1257"/>
    <w:rsid w:val="009D04E1"/>
    <w:rsid w:val="009D22B3"/>
    <w:rsid w:val="009D2BFF"/>
    <w:rsid w:val="009E0373"/>
    <w:rsid w:val="009E4FB3"/>
    <w:rsid w:val="00A027C6"/>
    <w:rsid w:val="00A10B09"/>
    <w:rsid w:val="00A11071"/>
    <w:rsid w:val="00A12FAB"/>
    <w:rsid w:val="00A16AE3"/>
    <w:rsid w:val="00A220C4"/>
    <w:rsid w:val="00A26402"/>
    <w:rsid w:val="00A45E81"/>
    <w:rsid w:val="00A55F84"/>
    <w:rsid w:val="00A74E9E"/>
    <w:rsid w:val="00AA61AB"/>
    <w:rsid w:val="00AB41FB"/>
    <w:rsid w:val="00AB6BBE"/>
    <w:rsid w:val="00AB6E61"/>
    <w:rsid w:val="00AB799D"/>
    <w:rsid w:val="00AD0E15"/>
    <w:rsid w:val="00AD3CBF"/>
    <w:rsid w:val="00AD72FA"/>
    <w:rsid w:val="00AE63D5"/>
    <w:rsid w:val="00B0445A"/>
    <w:rsid w:val="00B0511D"/>
    <w:rsid w:val="00B30EA6"/>
    <w:rsid w:val="00B30EDF"/>
    <w:rsid w:val="00B31706"/>
    <w:rsid w:val="00B35CA1"/>
    <w:rsid w:val="00B40041"/>
    <w:rsid w:val="00B433C6"/>
    <w:rsid w:val="00B5659C"/>
    <w:rsid w:val="00B572F0"/>
    <w:rsid w:val="00B601CE"/>
    <w:rsid w:val="00B62EF0"/>
    <w:rsid w:val="00B9443A"/>
    <w:rsid w:val="00BA08B6"/>
    <w:rsid w:val="00BA2070"/>
    <w:rsid w:val="00BA2AF6"/>
    <w:rsid w:val="00BB0AA7"/>
    <w:rsid w:val="00BB5194"/>
    <w:rsid w:val="00BB596C"/>
    <w:rsid w:val="00BC77B3"/>
    <w:rsid w:val="00BD034C"/>
    <w:rsid w:val="00BD2C91"/>
    <w:rsid w:val="00BE739A"/>
    <w:rsid w:val="00BF1732"/>
    <w:rsid w:val="00C00796"/>
    <w:rsid w:val="00C162F0"/>
    <w:rsid w:val="00C216F0"/>
    <w:rsid w:val="00C24AB4"/>
    <w:rsid w:val="00C24C29"/>
    <w:rsid w:val="00C32F05"/>
    <w:rsid w:val="00C439D8"/>
    <w:rsid w:val="00C46FE4"/>
    <w:rsid w:val="00C55460"/>
    <w:rsid w:val="00C636AE"/>
    <w:rsid w:val="00C63D86"/>
    <w:rsid w:val="00C65625"/>
    <w:rsid w:val="00C803A5"/>
    <w:rsid w:val="00C87D1D"/>
    <w:rsid w:val="00CA4088"/>
    <w:rsid w:val="00CA4FE9"/>
    <w:rsid w:val="00CC56C1"/>
    <w:rsid w:val="00CC620D"/>
    <w:rsid w:val="00CE75C5"/>
    <w:rsid w:val="00CF01F5"/>
    <w:rsid w:val="00D10F65"/>
    <w:rsid w:val="00D1223C"/>
    <w:rsid w:val="00D31AA1"/>
    <w:rsid w:val="00D412A5"/>
    <w:rsid w:val="00D414DF"/>
    <w:rsid w:val="00D719E7"/>
    <w:rsid w:val="00D73E23"/>
    <w:rsid w:val="00D92515"/>
    <w:rsid w:val="00D95F44"/>
    <w:rsid w:val="00DA2DA4"/>
    <w:rsid w:val="00DA5001"/>
    <w:rsid w:val="00DC5862"/>
    <w:rsid w:val="00DD40C4"/>
    <w:rsid w:val="00DE2CAE"/>
    <w:rsid w:val="00DF0BB3"/>
    <w:rsid w:val="00E03279"/>
    <w:rsid w:val="00E03AEB"/>
    <w:rsid w:val="00E04B17"/>
    <w:rsid w:val="00E10ACF"/>
    <w:rsid w:val="00E164F3"/>
    <w:rsid w:val="00E40A9F"/>
    <w:rsid w:val="00E4283B"/>
    <w:rsid w:val="00E46A70"/>
    <w:rsid w:val="00E546D8"/>
    <w:rsid w:val="00E5790D"/>
    <w:rsid w:val="00E61EFC"/>
    <w:rsid w:val="00E702BC"/>
    <w:rsid w:val="00E735EC"/>
    <w:rsid w:val="00E93646"/>
    <w:rsid w:val="00E95F52"/>
    <w:rsid w:val="00E95FEF"/>
    <w:rsid w:val="00EA0A56"/>
    <w:rsid w:val="00EA294C"/>
    <w:rsid w:val="00EB4811"/>
    <w:rsid w:val="00ED3F70"/>
    <w:rsid w:val="00EF6F52"/>
    <w:rsid w:val="00F1272A"/>
    <w:rsid w:val="00F15642"/>
    <w:rsid w:val="00F16A9B"/>
    <w:rsid w:val="00F171F0"/>
    <w:rsid w:val="00F2582D"/>
    <w:rsid w:val="00F27954"/>
    <w:rsid w:val="00F34BB3"/>
    <w:rsid w:val="00F36379"/>
    <w:rsid w:val="00F576CE"/>
    <w:rsid w:val="00F62080"/>
    <w:rsid w:val="00F65E38"/>
    <w:rsid w:val="00F73A6E"/>
    <w:rsid w:val="00F7584B"/>
    <w:rsid w:val="00F86F02"/>
    <w:rsid w:val="00F96EB1"/>
    <w:rsid w:val="00FA119B"/>
    <w:rsid w:val="00FA4185"/>
    <w:rsid w:val="00FA467F"/>
    <w:rsid w:val="00FB14B5"/>
    <w:rsid w:val="00FB49BD"/>
    <w:rsid w:val="00FC77FE"/>
    <w:rsid w:val="00FD280E"/>
    <w:rsid w:val="00FD5BD1"/>
    <w:rsid w:val="00FE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53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85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472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72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72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72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720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7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720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1F4BE8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4283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A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119B"/>
  </w:style>
  <w:style w:type="paragraph" w:styleId="Zpat">
    <w:name w:val="footer"/>
    <w:basedOn w:val="Normln"/>
    <w:link w:val="ZpatChar"/>
    <w:uiPriority w:val="99"/>
    <w:unhideWhenUsed/>
    <w:rsid w:val="00FA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1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6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p.cz" TargetMode="External"/><Relationship Id="rId13" Type="http://schemas.openxmlformats.org/officeDocument/2006/relationships/hyperlink" Target="http://www.cdcp.cz/images/dokumenty/dokumenty_emitenti/formulare/CDCP_zadost_registrace_ISB_emitent_administrator_FORM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dcp.cz/index.php/cz/seznam-ucastnik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dcp.cz/images/dokumenty/dokumenty_emitenti/smlouvy/CDCP_dodatek_zapis_nove_emise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dcp.cz/images/dokumenty/dokumenty_emitenti/smlouvy/CDCP_smlouva_vedeni_evidence_c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dcp.cz/images/dokumenty/dokumenty_emitenti/formulare/CDCP_isin_FORM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37D30-BA3B-48E3-8CC3-AF427E4E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907</Words>
  <Characters>5352</Characters>
  <Application>Microsoft Office Word</Application>
  <DocSecurity>0</DocSecurity>
  <Lines>44</Lines>
  <Paragraphs>12</Paragraphs>
  <ScaleCrop>false</ScaleCrop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2024-09-03T09:06:00Z</dcterms:created>
  <dcterms:modified xsi:type="dcterms:W3CDTF">2024-09-03T09:07:00Z</dcterms:modified>
</cp:coreProperties>
</file>